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后勤管理服务中心印章借出使用申请表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印章类型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党章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外借原因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外借时间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归还时间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实际归还时间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实际归还人签字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经办人签字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借章承诺: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①印章借用期间不得将其转借他人，对印章借用期间负保管、监督使用义务，对印章使用负有安全法律责任；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②印章借用只限于办理批准事项，如超出批准范围使用印章，另行申请。未经批准而擅自使用公章产生的任何法律后果，自愿承担相关法律责任；</w:t>
      </w:r>
    </w:p>
    <w:p>
      <w:pPr>
        <w:numPr>
          <w:ilvl w:val="0"/>
          <w:numId w:val="0"/>
        </w:numPr>
        <w:ind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③归还印章时，需将外借期间盖章的文件照片发给保管人员备案。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jJiYjNmNGYzOTBjNjliZDEyYjQ1NDNkNWJhYzMifQ=="/>
  </w:docVars>
  <w:rsids>
    <w:rsidRoot w:val="00000000"/>
    <w:rsid w:val="7B1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2024-04-29T03:05:47Z</dcterms:created>
  <dc:creator>HP</dc:creator>
  <cp:lastModifiedBy>小康爱学习</cp:lastModifiedBy>
  <dcterms:modified xsi:type="dcterms:W3CDTF">2024-04-29T03:09:30Z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393123502D4841E3AFB2AC07EAAC930D</vt:lpwstr>
  </property>
</Properties>
</file>